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14AAEC42" w:rsidR="000F3878" w:rsidRPr="00A210E3" w:rsidRDefault="000F3878" w:rsidP="00A210E3">
      <w:pPr>
        <w:tabs>
          <w:tab w:val="left" w:pos="709"/>
          <w:tab w:val="left" w:pos="851"/>
          <w:tab w:val="left" w:pos="1134"/>
          <w:tab w:val="left" w:pos="1418"/>
        </w:tabs>
        <w:spacing w:after="360"/>
        <w:rPr>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A210E3" w:rsidRPr="00593C2E">
        <w:rPr>
          <w:bCs/>
          <w:color w:val="FF0000"/>
          <w:szCs w:val="24"/>
          <w:lang w:val="en-GB"/>
        </w:rPr>
        <w:t xml:space="preserve">Equipment </w:t>
      </w:r>
      <w:r w:rsidR="00A210E3">
        <w:rPr>
          <w:bCs/>
          <w:color w:val="FF0000"/>
          <w:szCs w:val="24"/>
          <w:lang w:val="en-GB"/>
        </w:rPr>
        <w:t>i</w:t>
      </w:r>
      <w:r w:rsidR="00A210E3" w:rsidRPr="00593C2E">
        <w:rPr>
          <w:bCs/>
          <w:color w:val="FF0000"/>
          <w:szCs w:val="24"/>
          <w:lang w:val="en-GB"/>
        </w:rPr>
        <w:t xml:space="preserve">n </w:t>
      </w:r>
      <w:r w:rsidR="00A210E3">
        <w:rPr>
          <w:bCs/>
          <w:color w:val="FF0000"/>
          <w:szCs w:val="24"/>
          <w:lang w:val="en-GB"/>
        </w:rPr>
        <w:t>t</w:t>
      </w:r>
      <w:r w:rsidR="00A210E3" w:rsidRPr="00593C2E">
        <w:rPr>
          <w:bCs/>
          <w:color w:val="FF0000"/>
          <w:szCs w:val="24"/>
          <w:lang w:val="en-GB"/>
        </w:rPr>
        <w:t xml:space="preserve">he Framework </w:t>
      </w:r>
      <w:r w:rsidR="00A210E3">
        <w:rPr>
          <w:bCs/>
          <w:color w:val="FF0000"/>
          <w:szCs w:val="24"/>
          <w:lang w:val="en-GB"/>
        </w:rPr>
        <w:t>o</w:t>
      </w:r>
      <w:r w:rsidR="00A210E3" w:rsidRPr="00593C2E">
        <w:rPr>
          <w:bCs/>
          <w:color w:val="FF0000"/>
          <w:szCs w:val="24"/>
          <w:lang w:val="en-GB"/>
        </w:rPr>
        <w:t>f T</w:t>
      </w:r>
      <w:r w:rsidR="00A210E3">
        <w:rPr>
          <w:bCs/>
          <w:color w:val="FF0000"/>
          <w:szCs w:val="24"/>
          <w:lang w:val="en-GB"/>
        </w:rPr>
        <w:t xml:space="preserve">CCWB </w:t>
      </w:r>
      <w:r w:rsidR="00A210E3" w:rsidRPr="00593C2E">
        <w:rPr>
          <w:bCs/>
          <w:color w:val="FF0000"/>
          <w:szCs w:val="24"/>
          <w:lang w:val="en-GB"/>
        </w:rPr>
        <w:t>Project</w:t>
      </w:r>
      <w:r w:rsidR="0049523C">
        <w:rPr>
          <w:rFonts w:ascii="Times New Roman" w:hAnsi="Times New Roman"/>
          <w:b/>
          <w:sz w:val="22"/>
          <w:szCs w:val="22"/>
          <w:lang w:val="en-GB"/>
        </w:rPr>
        <w:t xml:space="preserve">                                                                                                   </w:t>
      </w:r>
      <w:r w:rsidRPr="002B0798">
        <w:rPr>
          <w:rFonts w:ascii="Times New Roman" w:hAnsi="Times New Roman"/>
          <w:b/>
          <w:sz w:val="22"/>
          <w:lang w:val="en-GB"/>
        </w:rPr>
        <w:t>p 1 /…</w:t>
      </w:r>
    </w:p>
    <w:p w14:paraId="2E10F4D6" w14:textId="3B2C26DD"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210E3" w:rsidRPr="00593C2E">
        <w:rPr>
          <w:color w:val="FF0000"/>
          <w:szCs w:val="24"/>
          <w:lang w:val="en-GB"/>
        </w:rPr>
        <w:t>TCCWB/</w:t>
      </w:r>
      <w:r w:rsidR="00A210E3" w:rsidRPr="00593C2E">
        <w:rPr>
          <w:color w:val="FF0000"/>
          <w:szCs w:val="24"/>
          <w:shd w:val="clear" w:color="auto" w:fill="FFFFFF"/>
        </w:rPr>
        <w:t>101128620</w:t>
      </w:r>
      <w:r w:rsidR="00A210E3" w:rsidRPr="00593C2E">
        <w:rPr>
          <w:color w:val="FF0000"/>
          <w:szCs w:val="24"/>
          <w:lang w:val="en-GB"/>
        </w:rPr>
        <w:t>/</w:t>
      </w:r>
      <w:r w:rsidR="00A210E3">
        <w:rPr>
          <w:color w:val="FF0000"/>
          <w:szCs w:val="24"/>
          <w:lang w:val="en-GB"/>
        </w:rPr>
        <w:t>PB</w:t>
      </w:r>
      <w:r w:rsidR="00A210E3" w:rsidRPr="00593C2E">
        <w:rPr>
          <w:color w:val="FF0000"/>
          <w:szCs w:val="24"/>
          <w:lang w:val="en-GB"/>
        </w:rPr>
        <w:t>7/SUP/01</w:t>
      </w:r>
      <w:r w:rsidR="00EF5BCD">
        <w:rPr>
          <w:color w:val="FF0000"/>
          <w:szCs w:val="24"/>
          <w:lang w:val="en-GB"/>
        </w:rPr>
        <w:t>/1</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48323A3" w14:textId="77777777">
        <w:trPr>
          <w:cantSplit/>
          <w:trHeight w:val="879"/>
          <w:tblHeader/>
        </w:trPr>
        <w:tc>
          <w:tcPr>
            <w:tcW w:w="1134" w:type="dxa"/>
            <w:shd w:val="pct5" w:color="auto" w:fill="FFFFFF"/>
          </w:tcPr>
          <w:p w14:paraId="50C01B37" w14:textId="77777777" w:rsidR="000F3878" w:rsidRPr="002E0C65" w:rsidRDefault="000F3878" w:rsidP="00301346">
            <w:pPr>
              <w:jc w:val="center"/>
              <w:rPr>
                <w:rFonts w:ascii="Times New Roman" w:hAnsi="Times New Roman"/>
                <w:b/>
                <w:sz w:val="22"/>
                <w:szCs w:val="22"/>
              </w:rPr>
            </w:pPr>
            <w:r w:rsidRPr="002E0C65">
              <w:rPr>
                <w:rFonts w:ascii="Times New Roman" w:hAnsi="Times New Roman"/>
                <w:b/>
                <w:sz w:val="22"/>
                <w:szCs w:val="22"/>
              </w:rPr>
              <w:lastRenderedPageBreak/>
              <w:t>1.</w:t>
            </w:r>
          </w:p>
          <w:p w14:paraId="74E0E9AA" w14:textId="77777777" w:rsidR="00301346" w:rsidRPr="002E0C65" w:rsidRDefault="00301346" w:rsidP="005D571C">
            <w:pPr>
              <w:jc w:val="center"/>
              <w:rPr>
                <w:rFonts w:ascii="Times New Roman" w:hAnsi="Times New Roman"/>
                <w:b/>
                <w:sz w:val="22"/>
                <w:szCs w:val="22"/>
                <w:highlight w:val="green"/>
              </w:rPr>
            </w:pPr>
            <w:r w:rsidRPr="002E0C65">
              <w:rPr>
                <w:rFonts w:ascii="Times New Roman" w:hAnsi="Times New Roman"/>
                <w:b/>
                <w:sz w:val="22"/>
                <w:szCs w:val="22"/>
              </w:rPr>
              <w:t xml:space="preserve">Item </w:t>
            </w:r>
            <w:r w:rsidR="00F30B06" w:rsidRPr="002E0C65">
              <w:rPr>
                <w:rFonts w:ascii="Times New Roman" w:hAnsi="Times New Roman"/>
                <w:b/>
                <w:sz w:val="22"/>
                <w:szCs w:val="22"/>
                <w:lang w:val="en-GB"/>
              </w:rPr>
              <w:t>n</w:t>
            </w:r>
            <w:r w:rsidRPr="002E0C65">
              <w:rPr>
                <w:rFonts w:ascii="Times New Roman" w:hAnsi="Times New Roman"/>
                <w:b/>
                <w:sz w:val="22"/>
                <w:szCs w:val="22"/>
                <w:lang w:val="en-GB"/>
              </w:rPr>
              <w:t>umber</w:t>
            </w:r>
          </w:p>
        </w:tc>
        <w:tc>
          <w:tcPr>
            <w:tcW w:w="4678" w:type="dxa"/>
            <w:shd w:val="pct5" w:color="auto" w:fill="FFFFFF"/>
          </w:tcPr>
          <w:p w14:paraId="7371130B" w14:textId="77777777" w:rsidR="000F3878" w:rsidRPr="002E0C65" w:rsidRDefault="000F3878" w:rsidP="00301346">
            <w:pPr>
              <w:jc w:val="center"/>
              <w:rPr>
                <w:rFonts w:ascii="Times New Roman" w:hAnsi="Times New Roman"/>
                <w:b/>
                <w:sz w:val="22"/>
                <w:szCs w:val="22"/>
              </w:rPr>
            </w:pPr>
            <w:r w:rsidRPr="002E0C65">
              <w:rPr>
                <w:rFonts w:ascii="Times New Roman" w:hAnsi="Times New Roman"/>
                <w:b/>
                <w:sz w:val="22"/>
                <w:szCs w:val="22"/>
              </w:rPr>
              <w:t>2.</w:t>
            </w:r>
          </w:p>
          <w:p w14:paraId="53F4899A" w14:textId="77777777" w:rsidR="00301346" w:rsidRPr="002E0C65" w:rsidRDefault="00301346" w:rsidP="005D571C">
            <w:pPr>
              <w:jc w:val="center"/>
              <w:rPr>
                <w:rFonts w:ascii="Times New Roman" w:hAnsi="Times New Roman"/>
                <w:b/>
                <w:sz w:val="22"/>
                <w:szCs w:val="22"/>
              </w:rPr>
            </w:pPr>
            <w:r w:rsidRPr="002E0C65">
              <w:rPr>
                <w:rFonts w:ascii="Times New Roman" w:hAnsi="Times New Roman"/>
                <w:b/>
                <w:sz w:val="22"/>
                <w:szCs w:val="22"/>
                <w:lang w:val="en-GB"/>
              </w:rPr>
              <w:t>Specifications</w:t>
            </w:r>
            <w:r w:rsidRPr="002E0C65">
              <w:rPr>
                <w:rFonts w:ascii="Times New Roman" w:hAnsi="Times New Roman"/>
                <w:b/>
                <w:sz w:val="22"/>
                <w:szCs w:val="22"/>
              </w:rPr>
              <w:t xml:space="preserve"> </w:t>
            </w:r>
            <w:r w:rsidR="00F30B06" w:rsidRPr="002E0C65">
              <w:rPr>
                <w:rFonts w:ascii="Times New Roman" w:hAnsi="Times New Roman"/>
                <w:b/>
                <w:sz w:val="22"/>
                <w:szCs w:val="22"/>
                <w:lang w:val="en-GB"/>
              </w:rPr>
              <w:t>r</w:t>
            </w:r>
            <w:r w:rsidR="00E64C97" w:rsidRPr="002E0C65">
              <w:rPr>
                <w:rFonts w:ascii="Times New Roman" w:hAnsi="Times New Roman"/>
                <w:b/>
                <w:sz w:val="22"/>
                <w:szCs w:val="22"/>
                <w:lang w:val="en-GB"/>
              </w:rPr>
              <w:t>equired</w:t>
            </w:r>
          </w:p>
        </w:tc>
        <w:tc>
          <w:tcPr>
            <w:tcW w:w="4253" w:type="dxa"/>
            <w:shd w:val="pct5" w:color="auto" w:fill="FFFFFF"/>
          </w:tcPr>
          <w:p w14:paraId="674FB57B" w14:textId="77777777" w:rsidR="000F3878" w:rsidRPr="002E0C65" w:rsidRDefault="000F3878" w:rsidP="00301346">
            <w:pPr>
              <w:tabs>
                <w:tab w:val="left" w:pos="729"/>
              </w:tabs>
              <w:jc w:val="center"/>
              <w:rPr>
                <w:rFonts w:ascii="Times New Roman" w:hAnsi="Times New Roman"/>
                <w:b/>
                <w:sz w:val="22"/>
                <w:szCs w:val="22"/>
              </w:rPr>
            </w:pPr>
            <w:r w:rsidRPr="002E0C65">
              <w:rPr>
                <w:rFonts w:ascii="Times New Roman" w:hAnsi="Times New Roman"/>
                <w:b/>
                <w:sz w:val="22"/>
                <w:szCs w:val="22"/>
              </w:rPr>
              <w:t>3.</w:t>
            </w:r>
          </w:p>
          <w:p w14:paraId="77F21608" w14:textId="77777777" w:rsidR="00301346" w:rsidRPr="002E0C65" w:rsidRDefault="00301346" w:rsidP="005D571C">
            <w:pPr>
              <w:tabs>
                <w:tab w:val="left" w:pos="729"/>
              </w:tabs>
              <w:jc w:val="center"/>
              <w:rPr>
                <w:rFonts w:ascii="Times New Roman" w:hAnsi="Times New Roman"/>
                <w:b/>
                <w:sz w:val="22"/>
                <w:szCs w:val="22"/>
              </w:rPr>
            </w:pPr>
            <w:r w:rsidRPr="002E0C65">
              <w:rPr>
                <w:rFonts w:ascii="Times New Roman" w:hAnsi="Times New Roman"/>
                <w:b/>
                <w:sz w:val="22"/>
                <w:szCs w:val="22"/>
                <w:lang w:val="en-GB"/>
              </w:rPr>
              <w:t>Specifications</w:t>
            </w:r>
            <w:r w:rsidR="00E656F6" w:rsidRPr="002E0C65">
              <w:rPr>
                <w:rFonts w:ascii="Times New Roman" w:hAnsi="Times New Roman"/>
                <w:b/>
                <w:sz w:val="22"/>
                <w:szCs w:val="22"/>
              </w:rPr>
              <w:t xml:space="preserve"> </w:t>
            </w:r>
            <w:r w:rsidR="00F30B06" w:rsidRPr="002E0C65">
              <w:rPr>
                <w:rFonts w:ascii="Times New Roman" w:hAnsi="Times New Roman"/>
                <w:b/>
                <w:sz w:val="22"/>
                <w:szCs w:val="22"/>
                <w:lang w:val="en-GB"/>
              </w:rPr>
              <w:t>o</w:t>
            </w:r>
            <w:r w:rsidRPr="002E0C65">
              <w:rPr>
                <w:rFonts w:ascii="Times New Roman" w:hAnsi="Times New Roman"/>
                <w:b/>
                <w:sz w:val="22"/>
                <w:szCs w:val="22"/>
                <w:lang w:val="en-GB"/>
              </w:rPr>
              <w:t>ffered</w:t>
            </w:r>
          </w:p>
        </w:tc>
        <w:tc>
          <w:tcPr>
            <w:tcW w:w="2835" w:type="dxa"/>
            <w:shd w:val="pct5" w:color="auto" w:fill="FFFFFF"/>
          </w:tcPr>
          <w:p w14:paraId="1D4435C2" w14:textId="77777777" w:rsidR="000F3878" w:rsidRPr="002E0C65" w:rsidRDefault="000F3878"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4.</w:t>
            </w:r>
            <w:r w:rsidR="00301346" w:rsidRPr="002E0C65">
              <w:rPr>
                <w:rFonts w:ascii="Times New Roman" w:hAnsi="Times New Roman"/>
                <w:b/>
                <w:sz w:val="22"/>
                <w:szCs w:val="22"/>
                <w:lang w:val="en-GB"/>
              </w:rPr>
              <w:t xml:space="preserve"> </w:t>
            </w:r>
          </w:p>
          <w:p w14:paraId="5CCF08E6" w14:textId="77777777" w:rsidR="00301346" w:rsidRPr="002E0C65" w:rsidRDefault="00301346"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 xml:space="preserve">Notes, remarks, </w:t>
            </w:r>
            <w:r w:rsidR="00034B1D" w:rsidRPr="002E0C65">
              <w:rPr>
                <w:rFonts w:ascii="Times New Roman" w:hAnsi="Times New Roman"/>
                <w:b/>
                <w:sz w:val="22"/>
                <w:szCs w:val="22"/>
                <w:lang w:val="en-GB"/>
              </w:rPr>
              <w:br/>
              <w:t xml:space="preserve">ref </w:t>
            </w:r>
            <w:r w:rsidRPr="002E0C65">
              <w:rPr>
                <w:rFonts w:ascii="Times New Roman" w:hAnsi="Times New Roman"/>
                <w:b/>
                <w:sz w:val="22"/>
                <w:szCs w:val="22"/>
                <w:lang w:val="en-GB"/>
              </w:rPr>
              <w:t>to documentation</w:t>
            </w:r>
          </w:p>
        </w:tc>
        <w:tc>
          <w:tcPr>
            <w:tcW w:w="1984" w:type="dxa"/>
            <w:shd w:val="pct5" w:color="auto" w:fill="FFFFFF"/>
          </w:tcPr>
          <w:p w14:paraId="0D954CF4" w14:textId="77777777" w:rsidR="000F3878" w:rsidRPr="002E0C65" w:rsidRDefault="000F3878" w:rsidP="0030134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5.</w:t>
            </w:r>
          </w:p>
          <w:p w14:paraId="33B5E79C" w14:textId="77777777" w:rsidR="00301346" w:rsidRPr="002E0C65" w:rsidRDefault="00301346" w:rsidP="00F30B06">
            <w:pPr>
              <w:tabs>
                <w:tab w:val="left" w:pos="729"/>
              </w:tabs>
              <w:jc w:val="center"/>
              <w:rPr>
                <w:rFonts w:ascii="Times New Roman" w:hAnsi="Times New Roman"/>
                <w:b/>
                <w:sz w:val="22"/>
                <w:szCs w:val="22"/>
                <w:lang w:val="en-GB"/>
              </w:rPr>
            </w:pPr>
            <w:r w:rsidRPr="002E0C65">
              <w:rPr>
                <w:rFonts w:ascii="Times New Roman" w:hAnsi="Times New Roman"/>
                <w:b/>
                <w:sz w:val="22"/>
                <w:szCs w:val="22"/>
                <w:lang w:val="en-GB"/>
              </w:rPr>
              <w:t xml:space="preserve">Evaluation </w:t>
            </w:r>
            <w:r w:rsidR="00F30B06" w:rsidRPr="002E0C65">
              <w:rPr>
                <w:rFonts w:ascii="Times New Roman" w:hAnsi="Times New Roman"/>
                <w:b/>
                <w:sz w:val="22"/>
                <w:szCs w:val="22"/>
                <w:lang w:val="en-GB"/>
              </w:rPr>
              <w:t>c</w:t>
            </w:r>
            <w:r w:rsidRPr="002E0C65">
              <w:rPr>
                <w:rFonts w:ascii="Times New Roman" w:hAnsi="Times New Roman"/>
                <w:b/>
                <w:sz w:val="22"/>
                <w:szCs w:val="22"/>
                <w:lang w:val="en-GB"/>
              </w:rPr>
              <w:t xml:space="preserve">ommittee’s notes </w:t>
            </w:r>
          </w:p>
        </w:tc>
      </w:tr>
      <w:tr w:rsidR="00301346" w:rsidRPr="00034B1D" w14:paraId="672A1DEB" w14:textId="77777777">
        <w:trPr>
          <w:cantSplit/>
        </w:trPr>
        <w:tc>
          <w:tcPr>
            <w:tcW w:w="1134" w:type="dxa"/>
          </w:tcPr>
          <w:p w14:paraId="15FB077F" w14:textId="77777777" w:rsidR="00301346" w:rsidRPr="002E0C65" w:rsidRDefault="00301346" w:rsidP="00301346">
            <w:pPr>
              <w:rPr>
                <w:rFonts w:ascii="Times New Roman" w:hAnsi="Times New Roman"/>
                <w:b/>
                <w:sz w:val="22"/>
                <w:szCs w:val="22"/>
                <w:highlight w:val="green"/>
                <w:lang w:val="en-GB"/>
              </w:rPr>
            </w:pPr>
            <w:r w:rsidRPr="002E0C65">
              <w:rPr>
                <w:rFonts w:ascii="Times New Roman" w:hAnsi="Times New Roman"/>
                <w:b/>
                <w:sz w:val="22"/>
                <w:szCs w:val="22"/>
                <w:lang w:val="en-GB"/>
              </w:rPr>
              <w:lastRenderedPageBreak/>
              <w:t>1</w:t>
            </w:r>
          </w:p>
        </w:tc>
        <w:tc>
          <w:tcPr>
            <w:tcW w:w="4678" w:type="dxa"/>
            <w:vAlign w:val="center"/>
          </w:tcPr>
          <w:p w14:paraId="68BCFBCE" w14:textId="77777777" w:rsidR="00EF5BCD" w:rsidRPr="00EF5BCD" w:rsidRDefault="00EF5BCD" w:rsidP="00EF5BCD">
            <w:pPr>
              <w:pStyle w:val="NoSpacing"/>
              <w:rPr>
                <w:rFonts w:ascii="Times New Roman" w:hAnsi="Times New Roman"/>
                <w:bCs/>
              </w:rPr>
            </w:pPr>
            <w:r w:rsidRPr="00EF5BCD">
              <w:rPr>
                <w:rFonts w:ascii="Times New Roman" w:hAnsi="Times New Roman"/>
                <w:bCs/>
              </w:rPr>
              <w:t>Advanced Intravenous Injection Arm</w:t>
            </w:r>
            <w:r w:rsidRPr="00EF5BCD">
              <w:rPr>
                <w:rFonts w:ascii="Times New Roman" w:hAnsi="Times New Roman"/>
              </w:rPr>
              <w:t xml:space="preserve"> for I.V venipuncture and injection arm model - dark skin model</w:t>
            </w:r>
            <w:r w:rsidRPr="00EF5BCD">
              <w:rPr>
                <w:rFonts w:ascii="Times New Roman" w:hAnsi="Times New Roman"/>
                <w:bCs/>
              </w:rPr>
              <w:t xml:space="preserve"> </w:t>
            </w:r>
          </w:p>
          <w:p w14:paraId="5886944E" w14:textId="77777777" w:rsidR="00EF5BCD" w:rsidRPr="00EF5BCD" w:rsidRDefault="00EF5BCD" w:rsidP="00EF5BCD">
            <w:pPr>
              <w:pStyle w:val="NoSpacing"/>
              <w:rPr>
                <w:rFonts w:ascii="Times New Roman" w:hAnsi="Times New Roman"/>
                <w:bCs/>
              </w:rPr>
            </w:pPr>
          </w:p>
          <w:p w14:paraId="7883D488" w14:textId="1E8ED639" w:rsidR="00EF5BCD" w:rsidRPr="00EF5BCD" w:rsidRDefault="00EF5BCD" w:rsidP="00EF5BCD">
            <w:pPr>
              <w:pStyle w:val="NoSpacing"/>
              <w:rPr>
                <w:rFonts w:ascii="Times New Roman" w:hAnsi="Times New Roman"/>
                <w:bCs/>
              </w:rPr>
            </w:pPr>
            <w:r w:rsidRPr="00EF5BCD">
              <w:rPr>
                <w:rFonts w:ascii="Times New Roman" w:hAnsi="Times New Roman"/>
                <w:bCs/>
              </w:rPr>
              <w:t>Description                                                                                                                                                                                        This  training arm provides complete venous access for IV therapy, phlebotomy, intramuscular and intradermal injections. An extensive 8-line vascular system allows students to practice venipuncture at all primary and secondary locations, including starting IVs and introducing Over the Needle IV Catheters.</w:t>
            </w:r>
          </w:p>
          <w:p w14:paraId="747D55B9" w14:textId="77777777" w:rsidR="00EF5BCD" w:rsidRPr="00EF5BCD" w:rsidRDefault="00EF5BCD" w:rsidP="00EF5BCD">
            <w:pPr>
              <w:pStyle w:val="NoSpacing"/>
              <w:rPr>
                <w:rFonts w:ascii="Times New Roman" w:hAnsi="Times New Roman"/>
                <w:bCs/>
              </w:rPr>
            </w:pPr>
            <w:r w:rsidRPr="00EF5BCD">
              <w:rPr>
                <w:rFonts w:ascii="Times New Roman" w:hAnsi="Times New Roman"/>
                <w:bCs/>
              </w:rPr>
              <w:t>Soft, flexible fingers are molded separately with extreme attention paid to every detail - right down to the fingerprints! Flexion of the wrist helps students develop manipulation skills. The replaceable skin rolls as the veins are palpated, and a discernible "pop" is felt when entering the veins.                                                                                                                               Key Features                                                                                                                                                                              Simplified setup with one external fluid bag supplying artificial blood to all veins simultaneously</w:t>
            </w:r>
          </w:p>
          <w:p w14:paraId="074E7ED7" w14:textId="77777777" w:rsidR="00EF5BCD" w:rsidRPr="00EF5BCD" w:rsidRDefault="00EF5BCD" w:rsidP="00EF5BCD">
            <w:pPr>
              <w:pStyle w:val="NoSpacing"/>
              <w:rPr>
                <w:rFonts w:ascii="Times New Roman" w:hAnsi="Times New Roman"/>
                <w:bCs/>
              </w:rPr>
            </w:pPr>
            <w:r w:rsidRPr="00EF5BCD">
              <w:rPr>
                <w:rFonts w:ascii="Times New Roman" w:hAnsi="Times New Roman"/>
                <w:bCs/>
              </w:rPr>
              <w:t>Dorsal surface of hand includes injectable metacarpal, digital, and thumb veins. Antecubital fossa includes the median cephalic, median basilic, and median cubital veins</w:t>
            </w:r>
          </w:p>
          <w:p w14:paraId="6964AF7B" w14:textId="77777777" w:rsidR="00EF5BCD" w:rsidRPr="00EF5BCD" w:rsidRDefault="00EF5BCD" w:rsidP="00EF5BCD">
            <w:pPr>
              <w:pStyle w:val="NoSpacing"/>
              <w:rPr>
                <w:rFonts w:ascii="Times New Roman" w:hAnsi="Times New Roman"/>
                <w:bCs/>
              </w:rPr>
            </w:pPr>
            <w:r w:rsidRPr="00EF5BCD">
              <w:rPr>
                <w:rFonts w:ascii="Times New Roman" w:hAnsi="Times New Roman"/>
                <w:bCs/>
              </w:rPr>
              <w:t>Venipuncture can also be performed along the basilic, cephalic, accessory cephalic, and median antebrachial veins</w:t>
            </w:r>
          </w:p>
          <w:p w14:paraId="56ACF66C" w14:textId="77777777" w:rsidR="00EF5BCD" w:rsidRPr="00EF5BCD" w:rsidRDefault="00EF5BCD" w:rsidP="00EF5BCD">
            <w:pPr>
              <w:pStyle w:val="NoSpacing"/>
              <w:rPr>
                <w:rFonts w:ascii="Times New Roman" w:hAnsi="Times New Roman"/>
                <w:bCs/>
              </w:rPr>
            </w:pPr>
            <w:r w:rsidRPr="00EF5BCD">
              <w:rPr>
                <w:rFonts w:ascii="Times New Roman" w:hAnsi="Times New Roman"/>
                <w:bCs/>
              </w:rPr>
              <w:t>Intramuscular injections may be performed in the deltoid muscle and intradermal injection sites are located in the upper arm.</w:t>
            </w:r>
          </w:p>
          <w:p w14:paraId="447666EC" w14:textId="77777777" w:rsidR="00EF5BCD" w:rsidRPr="00EF5BCD" w:rsidRDefault="00EF5BCD" w:rsidP="00EF5BCD">
            <w:pPr>
              <w:pStyle w:val="NoSpacing"/>
              <w:rPr>
                <w:rFonts w:ascii="Times New Roman" w:hAnsi="Times New Roman"/>
                <w:bCs/>
              </w:rPr>
            </w:pPr>
            <w:r w:rsidRPr="00EF5BCD">
              <w:rPr>
                <w:rFonts w:ascii="Times New Roman" w:hAnsi="Times New Roman"/>
                <w:bCs/>
              </w:rPr>
              <w:t>Intramuscular injections into the deltoid muscle are enhanced by the soft, lifelike skin and by the natural bony landmarks in the region.</w:t>
            </w:r>
          </w:p>
          <w:p w14:paraId="5A5B6076" w14:textId="0D5755D6" w:rsidR="002E0C65" w:rsidRPr="00EF5BCD" w:rsidRDefault="00EF5BCD" w:rsidP="00EF5BCD">
            <w:pPr>
              <w:pStyle w:val="NoSpacing"/>
              <w:rPr>
                <w:rFonts w:ascii="Times New Roman" w:hAnsi="Times New Roman"/>
                <w:bCs/>
              </w:rPr>
            </w:pPr>
            <w:r w:rsidRPr="00EF5BCD">
              <w:rPr>
                <w:rFonts w:ascii="Times New Roman" w:hAnsi="Times New Roman"/>
                <w:bCs/>
              </w:rPr>
              <w:t>Intradermal injections using distilled water will create characteristic skin welts at designated sites on the upper arm</w:t>
            </w:r>
          </w:p>
        </w:tc>
        <w:tc>
          <w:tcPr>
            <w:tcW w:w="4253" w:type="dxa"/>
            <w:vAlign w:val="center"/>
          </w:tcPr>
          <w:p w14:paraId="7E907A16" w14:textId="77777777" w:rsidR="00301346" w:rsidRPr="002E0C65" w:rsidRDefault="00301346" w:rsidP="00301346">
            <w:pPr>
              <w:rPr>
                <w:rFonts w:ascii="Times New Roman" w:hAnsi="Times New Roman"/>
                <w:b/>
                <w:sz w:val="22"/>
                <w:szCs w:val="22"/>
                <w:lang w:val="en-GB"/>
              </w:rPr>
            </w:pPr>
          </w:p>
        </w:tc>
        <w:tc>
          <w:tcPr>
            <w:tcW w:w="2835" w:type="dxa"/>
          </w:tcPr>
          <w:p w14:paraId="07A89B6D" w14:textId="77777777" w:rsidR="00301346" w:rsidRPr="002E0C65" w:rsidRDefault="00301346" w:rsidP="00301346">
            <w:pPr>
              <w:rPr>
                <w:rFonts w:ascii="Times New Roman" w:hAnsi="Times New Roman"/>
                <w:b/>
                <w:sz w:val="22"/>
                <w:szCs w:val="22"/>
                <w:lang w:val="en-GB"/>
              </w:rPr>
            </w:pPr>
          </w:p>
        </w:tc>
        <w:tc>
          <w:tcPr>
            <w:tcW w:w="1984" w:type="dxa"/>
          </w:tcPr>
          <w:p w14:paraId="6A5F5AC5" w14:textId="77777777" w:rsidR="00301346" w:rsidRPr="002E0C65" w:rsidRDefault="00301346" w:rsidP="0084014E">
            <w:pPr>
              <w:tabs>
                <w:tab w:val="left" w:pos="729"/>
              </w:tabs>
              <w:jc w:val="center"/>
              <w:rPr>
                <w:rFonts w:ascii="Times New Roman" w:hAnsi="Times New Roman"/>
                <w:b/>
                <w:sz w:val="22"/>
                <w:szCs w:val="22"/>
                <w:lang w:val="en-GB"/>
              </w:rPr>
            </w:pPr>
          </w:p>
        </w:tc>
      </w:tr>
      <w:tr w:rsidR="00301346" w:rsidRPr="000726B9" w14:paraId="22A49533" w14:textId="77777777">
        <w:trPr>
          <w:cantSplit/>
        </w:trPr>
        <w:tc>
          <w:tcPr>
            <w:tcW w:w="1134" w:type="dxa"/>
          </w:tcPr>
          <w:p w14:paraId="55CA9EDB" w14:textId="143EBC2C"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2</w:t>
            </w:r>
          </w:p>
        </w:tc>
        <w:tc>
          <w:tcPr>
            <w:tcW w:w="4678" w:type="dxa"/>
            <w:vAlign w:val="center"/>
          </w:tcPr>
          <w:p w14:paraId="0E6579DA"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shd w:val="clear" w:color="auto" w:fill="FFFFFF"/>
              </w:rPr>
              <w:t>Life Size Advanced Suture Practice Arm Models Medical Teaching Model-dark skin model</w:t>
            </w:r>
            <w:r w:rsidRPr="00EF5BCD">
              <w:rPr>
                <w:rFonts w:ascii="Times New Roman" w:hAnsi="Times New Roman"/>
                <w:color w:val="222222"/>
                <w:shd w:val="clear" w:color="auto" w:fill="FFFFFF"/>
              </w:rPr>
              <w:t xml:space="preserve"> </w:t>
            </w:r>
          </w:p>
          <w:p w14:paraId="7FDDEC1A" w14:textId="77777777" w:rsidR="00EF5BCD" w:rsidRPr="00EF5BCD" w:rsidRDefault="00EF5BCD" w:rsidP="00EF5BCD">
            <w:pPr>
              <w:pStyle w:val="NoSpacing"/>
              <w:rPr>
                <w:rFonts w:ascii="Times New Roman" w:hAnsi="Times New Roman"/>
                <w:color w:val="222222"/>
                <w:shd w:val="clear" w:color="auto" w:fill="FFFFFF"/>
              </w:rPr>
            </w:pPr>
          </w:p>
          <w:p w14:paraId="54DB1453" w14:textId="2EC9CA5F"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De</w:t>
            </w:r>
            <w:r w:rsidRPr="00EF5BCD">
              <w:rPr>
                <w:rFonts w:ascii="Times New Roman" w:hAnsi="Times New Roman"/>
                <w:color w:val="222222"/>
                <w:shd w:val="clear" w:color="auto" w:fill="FFFFFF"/>
              </w:rPr>
              <w:t>s</w:t>
            </w:r>
            <w:r w:rsidRPr="00EF5BCD">
              <w:rPr>
                <w:rFonts w:ascii="Times New Roman" w:hAnsi="Times New Roman"/>
                <w:color w:val="222222"/>
                <w:shd w:val="clear" w:color="auto" w:fill="FFFFFF"/>
              </w:rPr>
              <w:t>cription</w:t>
            </w:r>
            <w:r w:rsidRPr="00EF5BCD">
              <w:rPr>
                <w:rFonts w:ascii="Times New Roman" w:hAnsi="Times New Roman"/>
                <w:color w:val="222222"/>
                <w:shd w:val="clear" w:color="auto" w:fill="FFFFFF"/>
              </w:rPr>
              <w:t>:                                                                                                                                                                                     Suture Training Arm offers the possibility for suture training that is a lot more complex than with regular suture pads. Given its movable hand and fingers, even challenging sutures in hard to reach places like between the fingers can be practiced. Both the skin and the subcutaneous tissue are represented for a life-like suturing experience.</w:t>
            </w:r>
          </w:p>
          <w:p w14:paraId="73A7A6B7"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The instructor can inflict wounds independently wherever needed on the arm. Their size and form can be customised, leaving room for a large variety of training possibilities. Additionally, each wound can be sutured several times, making this trainer very economic and suitable even for larger skill training classes.</w:t>
            </w:r>
          </w:p>
          <w:p w14:paraId="01B3B046"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Movable fingers for suture training of challenging wounds between fingers</w:t>
            </w:r>
          </w:p>
          <w:p w14:paraId="657E0F38"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Skin and subcutaneous tissue differentiated for realistic suture experience</w:t>
            </w:r>
          </w:p>
          <w:p w14:paraId="301AD47A"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Wounds can be inflicted by instructor anywhere on the training arm</w:t>
            </w:r>
          </w:p>
          <w:p w14:paraId="105623D7"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Each cut can be sutured several times</w:t>
            </w:r>
          </w:p>
          <w:p w14:paraId="593D1345" w14:textId="53A9A893" w:rsidR="00301346" w:rsidRPr="00EF5BCD" w:rsidRDefault="00EF5BCD" w:rsidP="00EF5BCD">
            <w:pPr>
              <w:pStyle w:val="NoSpacing"/>
              <w:rPr>
                <w:rFonts w:ascii="Times New Roman" w:hAnsi="Times New Roman"/>
              </w:rPr>
            </w:pPr>
            <w:r w:rsidRPr="00EF5BCD">
              <w:rPr>
                <w:rFonts w:ascii="Times New Roman" w:hAnsi="Times New Roman"/>
                <w:color w:val="222222"/>
                <w:shd w:val="clear" w:color="auto" w:fill="FFFFFF"/>
              </w:rPr>
              <w:t>Surgical staples procedure possible</w:t>
            </w:r>
          </w:p>
        </w:tc>
        <w:tc>
          <w:tcPr>
            <w:tcW w:w="4253" w:type="dxa"/>
            <w:vAlign w:val="center"/>
          </w:tcPr>
          <w:p w14:paraId="1719247F" w14:textId="77777777" w:rsidR="00301346" w:rsidRPr="002E0C65" w:rsidRDefault="00301346" w:rsidP="00301346">
            <w:pPr>
              <w:rPr>
                <w:rFonts w:ascii="Times New Roman" w:hAnsi="Times New Roman"/>
                <w:b/>
                <w:sz w:val="22"/>
                <w:szCs w:val="22"/>
                <w:lang w:val="en-GB"/>
              </w:rPr>
            </w:pPr>
            <w:r w:rsidRPr="002E0C65">
              <w:rPr>
                <w:rFonts w:ascii="Times New Roman" w:hAnsi="Times New Roman"/>
                <w:sz w:val="22"/>
                <w:szCs w:val="22"/>
                <w:lang w:val="en-GB"/>
              </w:rPr>
              <w:t xml:space="preserve"> </w:t>
            </w:r>
          </w:p>
        </w:tc>
        <w:tc>
          <w:tcPr>
            <w:tcW w:w="2835" w:type="dxa"/>
          </w:tcPr>
          <w:p w14:paraId="3A99DB3A" w14:textId="77777777" w:rsidR="00301346" w:rsidRPr="002E0C65" w:rsidRDefault="00301346" w:rsidP="00301346">
            <w:pPr>
              <w:rPr>
                <w:rFonts w:ascii="Times New Roman" w:hAnsi="Times New Roman"/>
                <w:b/>
                <w:sz w:val="22"/>
                <w:szCs w:val="22"/>
                <w:lang w:val="en-GB"/>
              </w:rPr>
            </w:pPr>
          </w:p>
        </w:tc>
        <w:tc>
          <w:tcPr>
            <w:tcW w:w="1984" w:type="dxa"/>
          </w:tcPr>
          <w:p w14:paraId="3B7C17A9" w14:textId="77777777" w:rsidR="00301346" w:rsidRPr="002E0C65" w:rsidRDefault="00301346" w:rsidP="0084014E">
            <w:pPr>
              <w:jc w:val="center"/>
              <w:rPr>
                <w:rFonts w:ascii="Times New Roman" w:hAnsi="Times New Roman"/>
                <w:b/>
                <w:sz w:val="22"/>
                <w:szCs w:val="22"/>
                <w:lang w:val="en-GB"/>
              </w:rPr>
            </w:pPr>
          </w:p>
        </w:tc>
      </w:tr>
      <w:tr w:rsidR="00301346" w:rsidRPr="000726B9" w14:paraId="00C6F0D5" w14:textId="77777777">
        <w:trPr>
          <w:cantSplit/>
        </w:trPr>
        <w:tc>
          <w:tcPr>
            <w:tcW w:w="1134" w:type="dxa"/>
          </w:tcPr>
          <w:p w14:paraId="1EFC8119" w14:textId="45C5A22D"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3</w:t>
            </w:r>
          </w:p>
        </w:tc>
        <w:tc>
          <w:tcPr>
            <w:tcW w:w="4678" w:type="dxa"/>
            <w:vAlign w:val="center"/>
          </w:tcPr>
          <w:p w14:paraId="4AB61286" w14:textId="77777777" w:rsidR="00EF5BCD" w:rsidRDefault="00EF5BCD" w:rsidP="00EF5BCD">
            <w:pPr>
              <w:pStyle w:val="NoSpacing"/>
              <w:rPr>
                <w:rFonts w:ascii="Times New Roman" w:hAnsi="Times New Roman"/>
                <w:color w:val="222222"/>
                <w:shd w:val="clear" w:color="auto" w:fill="FFFFFF"/>
              </w:rPr>
            </w:pPr>
            <w:r w:rsidRPr="00EF5BCD">
              <w:rPr>
                <w:rFonts w:ascii="Times New Roman" w:hAnsi="Times New Roman"/>
                <w:shd w:val="clear" w:color="auto" w:fill="FFFFFF"/>
              </w:rPr>
              <w:t>Medical nursing model human buttock intramuscular injection model-</w:t>
            </w:r>
            <w:r w:rsidRPr="00EF5BCD">
              <w:rPr>
                <w:rFonts w:ascii="Times New Roman" w:hAnsi="Times New Roman"/>
                <w:b/>
                <w:shd w:val="clear" w:color="auto" w:fill="FFFFFF"/>
              </w:rPr>
              <w:t xml:space="preserve"> </w:t>
            </w:r>
            <w:r w:rsidRPr="00EF5BCD">
              <w:rPr>
                <w:rFonts w:ascii="Times New Roman" w:hAnsi="Times New Roman"/>
                <w:shd w:val="clear" w:color="auto" w:fill="FFFFFF"/>
              </w:rPr>
              <w:t>preferably dark skin model</w:t>
            </w:r>
            <w:r w:rsidRPr="00EF5BCD">
              <w:rPr>
                <w:rFonts w:ascii="Times New Roman" w:hAnsi="Times New Roman"/>
                <w:color w:val="222222"/>
                <w:shd w:val="clear" w:color="auto" w:fill="FFFFFF"/>
              </w:rPr>
              <w:t xml:space="preserve"> </w:t>
            </w:r>
          </w:p>
          <w:p w14:paraId="64702139" w14:textId="77777777" w:rsidR="00EF5BCD" w:rsidRPr="00EF5BCD" w:rsidRDefault="00EF5BCD" w:rsidP="00EF5BCD">
            <w:pPr>
              <w:pStyle w:val="NoSpacing"/>
              <w:rPr>
                <w:rFonts w:ascii="Times New Roman" w:hAnsi="Times New Roman"/>
                <w:color w:val="222222"/>
                <w:shd w:val="clear" w:color="auto" w:fill="FFFFFF"/>
              </w:rPr>
            </w:pPr>
          </w:p>
          <w:p w14:paraId="00835733" w14:textId="6322D79A"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Features:This model can be worn by trainees and is suitable for two students to practice in pairs: one acts as the nurse and the other as the patient.</w:t>
            </w:r>
          </w:p>
          <w:p w14:paraId="49B4EA50"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It simulates the adult buttock structure with exquisite and lightweight design, providing a more realistic environment. Moreover, the skin texture is very realistic, and the needle insertion marks are not obvious.</w:t>
            </w:r>
          </w:p>
          <w:p w14:paraId="3C8DCE0A"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The anatomy is precise, and it has an electronic alarm display function:</w:t>
            </w:r>
          </w:p>
          <w:p w14:paraId="272625CF"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 When the needle is correctly inserted into the normal position during puncture, depth of light display.</w:t>
            </w:r>
          </w:p>
          <w:p w14:paraId="7D85374F"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 When the needle is inserted at the wrong position during puncture, a light display and electronic alarm are triggered.</w:t>
            </w:r>
          </w:p>
          <w:p w14:paraId="7AA7CBFB" w14:textId="77777777" w:rsidR="00EF5BCD"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 When the needle is inserted at the correct position but too deep during puncture, depth of light display and electronic alarm are triggered.</w:t>
            </w:r>
          </w:p>
          <w:p w14:paraId="57F15F11" w14:textId="124946CF" w:rsidR="00301346"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color w:val="222222"/>
                <w:shd w:val="clear" w:color="auto" w:fill="FFFFFF"/>
              </w:rPr>
              <w:t>When the injection site is correct, simulated liquid can be injected and discharged through the internal drainage tube.</w:t>
            </w:r>
          </w:p>
        </w:tc>
        <w:tc>
          <w:tcPr>
            <w:tcW w:w="4253" w:type="dxa"/>
          </w:tcPr>
          <w:p w14:paraId="61D8F7D9" w14:textId="77777777" w:rsidR="00301346" w:rsidRPr="002E0C65" w:rsidRDefault="00301346" w:rsidP="00301346">
            <w:pPr>
              <w:rPr>
                <w:rFonts w:ascii="Times New Roman" w:hAnsi="Times New Roman"/>
                <w:b/>
                <w:sz w:val="22"/>
                <w:szCs w:val="22"/>
                <w:lang w:val="en-GB"/>
              </w:rPr>
            </w:pPr>
            <w:r w:rsidRPr="002E0C65">
              <w:rPr>
                <w:rFonts w:ascii="Times New Roman" w:hAnsi="Times New Roman"/>
                <w:sz w:val="22"/>
                <w:szCs w:val="22"/>
                <w:lang w:val="en-GB"/>
              </w:rPr>
              <w:t xml:space="preserve"> </w:t>
            </w:r>
          </w:p>
        </w:tc>
        <w:tc>
          <w:tcPr>
            <w:tcW w:w="2835" w:type="dxa"/>
          </w:tcPr>
          <w:p w14:paraId="5BA93684" w14:textId="77777777" w:rsidR="00301346" w:rsidRPr="002E0C65" w:rsidRDefault="00301346" w:rsidP="00301346">
            <w:pPr>
              <w:rPr>
                <w:rFonts w:ascii="Times New Roman" w:hAnsi="Times New Roman"/>
                <w:b/>
                <w:sz w:val="22"/>
                <w:szCs w:val="22"/>
                <w:lang w:val="en-GB"/>
              </w:rPr>
            </w:pPr>
          </w:p>
        </w:tc>
        <w:tc>
          <w:tcPr>
            <w:tcW w:w="1984" w:type="dxa"/>
          </w:tcPr>
          <w:p w14:paraId="059D5B5F" w14:textId="77777777" w:rsidR="00301346" w:rsidRPr="002E0C65" w:rsidRDefault="00301346" w:rsidP="0084014E">
            <w:pPr>
              <w:jc w:val="center"/>
              <w:rPr>
                <w:rFonts w:ascii="Times New Roman" w:hAnsi="Times New Roman"/>
                <w:b/>
                <w:sz w:val="22"/>
                <w:szCs w:val="22"/>
                <w:lang w:val="en-GB"/>
              </w:rPr>
            </w:pPr>
          </w:p>
        </w:tc>
      </w:tr>
      <w:tr w:rsidR="00301346" w:rsidRPr="000726B9" w14:paraId="2176E0FD" w14:textId="77777777">
        <w:trPr>
          <w:cantSplit/>
        </w:trPr>
        <w:tc>
          <w:tcPr>
            <w:tcW w:w="1134" w:type="dxa"/>
          </w:tcPr>
          <w:p w14:paraId="6B11BA06" w14:textId="49EB690C"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4</w:t>
            </w:r>
          </w:p>
        </w:tc>
        <w:tc>
          <w:tcPr>
            <w:tcW w:w="4678" w:type="dxa"/>
          </w:tcPr>
          <w:p w14:paraId="284C84C4" w14:textId="77777777" w:rsidR="00EF5BCD" w:rsidRDefault="00EF5BCD" w:rsidP="00EF5BCD">
            <w:pPr>
              <w:pStyle w:val="NoSpacing"/>
              <w:rPr>
                <w:rFonts w:ascii="Times New Roman" w:hAnsi="Times New Roman"/>
              </w:rPr>
            </w:pPr>
            <w:r w:rsidRPr="00EF5BCD">
              <w:rPr>
                <w:rFonts w:ascii="Times New Roman" w:hAnsi="Times New Roman"/>
              </w:rPr>
              <w:t>Advanced Electronic Half-Body Pulmonary Resuscitation Training Simulator</w:t>
            </w:r>
            <w:r w:rsidRPr="00EF5BCD">
              <w:rPr>
                <w:rFonts w:ascii="Times New Roman" w:hAnsi="Times New Roman"/>
              </w:rPr>
              <w:t xml:space="preserve"> </w:t>
            </w:r>
          </w:p>
          <w:p w14:paraId="0E519273" w14:textId="77777777" w:rsidR="00EF5BCD" w:rsidRPr="00EF5BCD" w:rsidRDefault="00EF5BCD" w:rsidP="00EF5BCD">
            <w:pPr>
              <w:pStyle w:val="NoSpacing"/>
              <w:rPr>
                <w:rFonts w:ascii="Times New Roman" w:hAnsi="Times New Roman"/>
              </w:rPr>
            </w:pPr>
          </w:p>
          <w:p w14:paraId="76DA19F3" w14:textId="01FED560" w:rsidR="00EF5BCD" w:rsidRPr="00EF5BCD" w:rsidRDefault="00EF5BCD" w:rsidP="00EF5BCD">
            <w:pPr>
              <w:pStyle w:val="NoSpacing"/>
              <w:rPr>
                <w:rFonts w:ascii="Times New Roman" w:hAnsi="Times New Roman"/>
              </w:rPr>
            </w:pPr>
            <w:r w:rsidRPr="00EF5BCD">
              <w:rPr>
                <w:rFonts w:ascii="Times New Roman" w:hAnsi="Times New Roman"/>
              </w:rPr>
              <w:t>Features:                                                                                                                                                                                            Product Function Introduction</w:t>
            </w:r>
          </w:p>
          <w:p w14:paraId="2822834E" w14:textId="77777777" w:rsidR="00EF5BCD" w:rsidRPr="00EF5BCD" w:rsidRDefault="00EF5BCD" w:rsidP="00EF5BCD">
            <w:pPr>
              <w:pStyle w:val="NoSpacing"/>
              <w:rPr>
                <w:rFonts w:ascii="Times New Roman" w:hAnsi="Times New Roman"/>
              </w:rPr>
            </w:pPr>
            <w:r w:rsidRPr="00EF5BCD">
              <w:rPr>
                <w:rFonts w:ascii="Times New Roman" w:hAnsi="Times New Roman"/>
              </w:rPr>
              <w:t>1. Three electronic indicator lights on the left shoulder of the device display. When powered on, it starts in training mode with a pressing rhythm sound.</w:t>
            </w:r>
          </w:p>
          <w:p w14:paraId="4F13FCE9" w14:textId="77777777" w:rsidR="00EF5BCD" w:rsidRPr="00EF5BCD" w:rsidRDefault="00EF5BCD" w:rsidP="00EF5BCD">
            <w:pPr>
              <w:pStyle w:val="NoSpacing"/>
              <w:rPr>
                <w:rFonts w:ascii="Times New Roman" w:hAnsi="Times New Roman"/>
              </w:rPr>
            </w:pPr>
            <w:r w:rsidRPr="00EF5BCD">
              <w:rPr>
                <w:rFonts w:ascii="Times New Roman" w:hAnsi="Times New Roman"/>
              </w:rPr>
              <w:t>2. It can be used for both chest compression and artificial respiration training.</w:t>
            </w:r>
          </w:p>
          <w:p w14:paraId="4CDA4B9D" w14:textId="77777777" w:rsidR="00EF5BCD" w:rsidRPr="00EF5BCD" w:rsidRDefault="00EF5BCD" w:rsidP="00EF5BCD">
            <w:pPr>
              <w:pStyle w:val="NoSpacing"/>
              <w:rPr>
                <w:rFonts w:ascii="Times New Roman" w:hAnsi="Times New Roman"/>
              </w:rPr>
            </w:pPr>
            <w:r w:rsidRPr="00EF5BCD">
              <w:rPr>
                <w:rFonts w:ascii="Times New Roman" w:hAnsi="Times New Roman"/>
              </w:rPr>
              <w:t>3. Voice prompts: Available in both Chinese and English, accurately indicating the specific reasons for operational errors.</w:t>
            </w:r>
          </w:p>
          <w:p w14:paraId="221A5D30" w14:textId="6D939F1F" w:rsidR="00301346" w:rsidRPr="00EF5BCD" w:rsidRDefault="00EF5BCD" w:rsidP="00EF5BCD">
            <w:pPr>
              <w:pStyle w:val="NoSpacing"/>
              <w:rPr>
                <w:rFonts w:ascii="Times New Roman" w:hAnsi="Times New Roman"/>
                <w:color w:val="222222"/>
                <w:shd w:val="clear" w:color="auto" w:fill="FFFFFF"/>
              </w:rPr>
            </w:pPr>
            <w:r w:rsidRPr="00EF5BCD">
              <w:rPr>
                <w:rFonts w:ascii="Times New Roman" w:hAnsi="Times New Roman"/>
              </w:rPr>
              <w:t>4. Monitoring and feedback: The electronic display provides real-time feedback on the location and depth of chest compressions (yellow light for insufficient compression, green light for correct compression, red light for excessive compression), as well as the opening of the airway and the volume of breath during artificial respiration (yellow light for insufficient breath, green light for correct breath, red light for excessive breath).</w:t>
            </w:r>
          </w:p>
        </w:tc>
        <w:tc>
          <w:tcPr>
            <w:tcW w:w="4253" w:type="dxa"/>
          </w:tcPr>
          <w:p w14:paraId="6875B3C1" w14:textId="77777777" w:rsidR="00301346" w:rsidRPr="002E0C65" w:rsidRDefault="00301346" w:rsidP="00301346">
            <w:pPr>
              <w:rPr>
                <w:rFonts w:ascii="Times New Roman" w:hAnsi="Times New Roman"/>
                <w:b/>
                <w:sz w:val="22"/>
                <w:szCs w:val="22"/>
                <w:lang w:val="en-GB"/>
              </w:rPr>
            </w:pPr>
          </w:p>
        </w:tc>
        <w:tc>
          <w:tcPr>
            <w:tcW w:w="2835" w:type="dxa"/>
          </w:tcPr>
          <w:p w14:paraId="067DF199" w14:textId="77777777" w:rsidR="00301346" w:rsidRPr="002E0C65" w:rsidRDefault="00301346" w:rsidP="00301346">
            <w:pPr>
              <w:rPr>
                <w:rFonts w:ascii="Times New Roman" w:hAnsi="Times New Roman"/>
                <w:b/>
                <w:sz w:val="22"/>
                <w:szCs w:val="22"/>
                <w:lang w:val="en-GB"/>
              </w:rPr>
            </w:pPr>
          </w:p>
        </w:tc>
        <w:tc>
          <w:tcPr>
            <w:tcW w:w="1984" w:type="dxa"/>
          </w:tcPr>
          <w:p w14:paraId="28AA1F13" w14:textId="77777777" w:rsidR="00301346" w:rsidRPr="002E0C65" w:rsidRDefault="00301346" w:rsidP="0084014E">
            <w:pPr>
              <w:tabs>
                <w:tab w:val="left" w:pos="729"/>
              </w:tabs>
              <w:jc w:val="center"/>
              <w:rPr>
                <w:rFonts w:ascii="Times New Roman" w:hAnsi="Times New Roman"/>
                <w:b/>
                <w:sz w:val="22"/>
                <w:szCs w:val="22"/>
                <w:lang w:val="en-GB"/>
              </w:rPr>
            </w:pPr>
          </w:p>
        </w:tc>
      </w:tr>
      <w:tr w:rsidR="00301346" w:rsidRPr="000726B9" w14:paraId="7E5D7D03" w14:textId="77777777">
        <w:trPr>
          <w:cantSplit/>
        </w:trPr>
        <w:tc>
          <w:tcPr>
            <w:tcW w:w="1134" w:type="dxa"/>
          </w:tcPr>
          <w:p w14:paraId="68A20F84" w14:textId="6729BCE3" w:rsidR="00301346" w:rsidRPr="002E0C65" w:rsidRDefault="0049523C" w:rsidP="00301346">
            <w:pPr>
              <w:rPr>
                <w:rFonts w:ascii="Times New Roman" w:hAnsi="Times New Roman"/>
                <w:b/>
                <w:sz w:val="22"/>
                <w:szCs w:val="22"/>
                <w:lang w:val="en-GB"/>
              </w:rPr>
            </w:pPr>
            <w:r w:rsidRPr="002E0C65">
              <w:rPr>
                <w:rFonts w:ascii="Times New Roman" w:hAnsi="Times New Roman"/>
                <w:b/>
                <w:sz w:val="22"/>
                <w:szCs w:val="22"/>
                <w:lang w:val="en-GB"/>
              </w:rPr>
              <w:lastRenderedPageBreak/>
              <w:t>5</w:t>
            </w:r>
          </w:p>
        </w:tc>
        <w:tc>
          <w:tcPr>
            <w:tcW w:w="4678" w:type="dxa"/>
            <w:vAlign w:val="center"/>
          </w:tcPr>
          <w:p w14:paraId="22738CCF" w14:textId="45E66CF3" w:rsidR="00EF5BCD" w:rsidRPr="009E3523" w:rsidRDefault="00EF5BCD" w:rsidP="009E3523">
            <w:pPr>
              <w:pStyle w:val="NoSpacing"/>
              <w:rPr>
                <w:rFonts w:ascii="Times New Roman" w:hAnsi="Times New Roman"/>
              </w:rPr>
            </w:pPr>
            <w:r w:rsidRPr="009E3523">
              <w:rPr>
                <w:rFonts w:ascii="Times New Roman" w:hAnsi="Times New Roman"/>
              </w:rPr>
              <w:t>Full functional nursing manikin, Blood pressure measurement - preferably dark skin model</w:t>
            </w:r>
          </w:p>
          <w:p w14:paraId="4DCB08AD" w14:textId="77777777" w:rsidR="00EF5BCD" w:rsidRPr="009E3523" w:rsidRDefault="00EF5BCD" w:rsidP="009E3523">
            <w:pPr>
              <w:pStyle w:val="NoSpacing"/>
              <w:rPr>
                <w:rFonts w:ascii="Times New Roman" w:hAnsi="Times New Roman"/>
              </w:rPr>
            </w:pPr>
          </w:p>
          <w:p w14:paraId="43D36AAA" w14:textId="11C47A38" w:rsidR="00EF5BCD" w:rsidRPr="009E3523" w:rsidRDefault="00EF5BCD" w:rsidP="009E3523">
            <w:pPr>
              <w:pStyle w:val="NoSpacing"/>
              <w:rPr>
                <w:rFonts w:ascii="Times New Roman" w:hAnsi="Times New Roman"/>
              </w:rPr>
            </w:pPr>
            <w:r w:rsidRPr="009E3523">
              <w:rPr>
                <w:rFonts w:ascii="Times New Roman" w:hAnsi="Times New Roman"/>
              </w:rPr>
              <w:t>Features:</w:t>
            </w:r>
          </w:p>
          <w:p w14:paraId="20AFC6FD" w14:textId="77777777" w:rsidR="00EF5BCD" w:rsidRPr="009E3523" w:rsidRDefault="00EF5BCD" w:rsidP="009E3523">
            <w:pPr>
              <w:pStyle w:val="NoSpacing"/>
              <w:rPr>
                <w:rFonts w:ascii="Times New Roman" w:hAnsi="Times New Roman"/>
              </w:rPr>
            </w:pPr>
            <w:r w:rsidRPr="009E3523">
              <w:rPr>
                <w:rFonts w:ascii="Times New Roman" w:hAnsi="Times New Roman"/>
              </w:rPr>
              <w:t>Eye sensing: the human body is closed after lying down, and the eyes are open after sitting.</w:t>
            </w:r>
          </w:p>
          <w:p w14:paraId="1271997A" w14:textId="77777777" w:rsidR="00EF5BCD" w:rsidRPr="009E3523" w:rsidRDefault="00EF5BCD" w:rsidP="009E3523">
            <w:pPr>
              <w:pStyle w:val="NoSpacing"/>
              <w:rPr>
                <w:rFonts w:ascii="Times New Roman" w:hAnsi="Times New Roman"/>
              </w:rPr>
            </w:pPr>
            <w:r w:rsidRPr="009E3523">
              <w:rPr>
                <w:rFonts w:ascii="Times New Roman" w:hAnsi="Times New Roman"/>
              </w:rPr>
              <w:t>Arm blood pressure measurement operation training</w:t>
            </w:r>
          </w:p>
          <w:p w14:paraId="2B198E53" w14:textId="77777777" w:rsidR="00EF5BCD" w:rsidRPr="009E3523" w:rsidRDefault="00EF5BCD" w:rsidP="009E3523">
            <w:pPr>
              <w:pStyle w:val="NoSpacing"/>
              <w:rPr>
                <w:rFonts w:ascii="Times New Roman" w:hAnsi="Times New Roman"/>
              </w:rPr>
            </w:pPr>
            <w:r w:rsidRPr="009E3523">
              <w:rPr>
                <w:rFonts w:ascii="Times New Roman" w:hAnsi="Times New Roman"/>
              </w:rPr>
              <w:t>Wash and comb your hair and wash your face</w:t>
            </w:r>
          </w:p>
          <w:p w14:paraId="0E75D80D" w14:textId="77777777" w:rsidR="00EF5BCD" w:rsidRPr="009E3523" w:rsidRDefault="00EF5BCD" w:rsidP="009E3523">
            <w:pPr>
              <w:pStyle w:val="NoSpacing"/>
              <w:rPr>
                <w:rFonts w:ascii="Times New Roman" w:hAnsi="Times New Roman"/>
              </w:rPr>
            </w:pPr>
            <w:r w:rsidRPr="009E3523">
              <w:rPr>
                <w:rFonts w:ascii="Times New Roman" w:hAnsi="Times New Roman"/>
              </w:rPr>
              <w:t>Eye and ear cleaning drops</w:t>
            </w:r>
          </w:p>
          <w:p w14:paraId="59EE32A7" w14:textId="77777777" w:rsidR="00EF5BCD" w:rsidRPr="009E3523" w:rsidRDefault="00EF5BCD" w:rsidP="009E3523">
            <w:pPr>
              <w:pStyle w:val="NoSpacing"/>
              <w:rPr>
                <w:rFonts w:ascii="Times New Roman" w:hAnsi="Times New Roman"/>
              </w:rPr>
            </w:pPr>
            <w:r w:rsidRPr="009E3523">
              <w:rPr>
                <w:rFonts w:ascii="Times New Roman" w:hAnsi="Times New Roman"/>
              </w:rPr>
              <w:t>Oral care,</w:t>
            </w:r>
          </w:p>
          <w:p w14:paraId="221A18E5" w14:textId="77777777" w:rsidR="00EF5BCD" w:rsidRPr="009E3523" w:rsidRDefault="00EF5BCD" w:rsidP="009E3523">
            <w:pPr>
              <w:pStyle w:val="NoSpacing"/>
              <w:rPr>
                <w:rFonts w:ascii="Times New Roman" w:hAnsi="Times New Roman"/>
              </w:rPr>
            </w:pPr>
            <w:r w:rsidRPr="009E3523">
              <w:rPr>
                <w:rFonts w:ascii="Times New Roman" w:hAnsi="Times New Roman"/>
              </w:rPr>
              <w:t>Denture care</w:t>
            </w:r>
          </w:p>
          <w:p w14:paraId="5E39D611" w14:textId="77777777" w:rsidR="00EF5BCD" w:rsidRPr="009E3523" w:rsidRDefault="00EF5BCD" w:rsidP="009E3523">
            <w:pPr>
              <w:pStyle w:val="NoSpacing"/>
              <w:rPr>
                <w:rFonts w:ascii="Times New Roman" w:hAnsi="Times New Roman"/>
              </w:rPr>
            </w:pPr>
            <w:r w:rsidRPr="009E3523">
              <w:rPr>
                <w:rFonts w:ascii="Times New Roman" w:hAnsi="Times New Roman"/>
              </w:rPr>
              <w:t>Tracheal intubation</w:t>
            </w:r>
          </w:p>
          <w:p w14:paraId="6BD631F3" w14:textId="77777777" w:rsidR="00EF5BCD" w:rsidRPr="009E3523" w:rsidRDefault="00EF5BCD" w:rsidP="009E3523">
            <w:pPr>
              <w:pStyle w:val="NoSpacing"/>
              <w:rPr>
                <w:rFonts w:ascii="Times New Roman" w:hAnsi="Times New Roman"/>
              </w:rPr>
            </w:pPr>
            <w:r w:rsidRPr="009E3523">
              <w:rPr>
                <w:rFonts w:ascii="Times New Roman" w:hAnsi="Times New Roman"/>
              </w:rPr>
              <w:t>Tracheotomy nursing</w:t>
            </w:r>
          </w:p>
          <w:p w14:paraId="13472713" w14:textId="77777777" w:rsidR="00EF5BCD" w:rsidRPr="009E3523" w:rsidRDefault="00EF5BCD" w:rsidP="009E3523">
            <w:pPr>
              <w:pStyle w:val="NoSpacing"/>
              <w:rPr>
                <w:rFonts w:ascii="Times New Roman" w:hAnsi="Times New Roman"/>
              </w:rPr>
            </w:pPr>
            <w:r w:rsidRPr="009E3523">
              <w:rPr>
                <w:rFonts w:ascii="Times New Roman" w:hAnsi="Times New Roman"/>
              </w:rPr>
              <w:t>Sputum aspiration</w:t>
            </w:r>
          </w:p>
          <w:p w14:paraId="2BB2B7AE" w14:textId="77777777" w:rsidR="00EF5BCD" w:rsidRPr="009E3523" w:rsidRDefault="00EF5BCD" w:rsidP="009E3523">
            <w:pPr>
              <w:pStyle w:val="NoSpacing"/>
              <w:rPr>
                <w:rFonts w:ascii="Times New Roman" w:hAnsi="Times New Roman"/>
              </w:rPr>
            </w:pPr>
            <w:r w:rsidRPr="009E3523">
              <w:rPr>
                <w:rFonts w:ascii="Times New Roman" w:hAnsi="Times New Roman"/>
              </w:rPr>
              <w:t>Oxygen inhalation method</w:t>
            </w:r>
          </w:p>
          <w:p w14:paraId="023D5566" w14:textId="77777777" w:rsidR="00EF5BCD" w:rsidRPr="009E3523" w:rsidRDefault="00EF5BCD" w:rsidP="009E3523">
            <w:pPr>
              <w:pStyle w:val="NoSpacing"/>
              <w:rPr>
                <w:rFonts w:ascii="Times New Roman" w:hAnsi="Times New Roman"/>
              </w:rPr>
            </w:pPr>
            <w:r w:rsidRPr="009E3523">
              <w:rPr>
                <w:rFonts w:ascii="Times New Roman" w:hAnsi="Times New Roman"/>
              </w:rPr>
              <w:t>Oral and nasal feeding</w:t>
            </w:r>
          </w:p>
          <w:p w14:paraId="0601CC9A" w14:textId="77777777" w:rsidR="00EF5BCD" w:rsidRPr="009E3523" w:rsidRDefault="00EF5BCD" w:rsidP="009E3523">
            <w:pPr>
              <w:pStyle w:val="NoSpacing"/>
              <w:rPr>
                <w:rFonts w:ascii="Times New Roman" w:hAnsi="Times New Roman"/>
              </w:rPr>
            </w:pPr>
            <w:r w:rsidRPr="009E3523">
              <w:rPr>
                <w:rFonts w:ascii="Times New Roman" w:hAnsi="Times New Roman"/>
              </w:rPr>
              <w:t>gastrolavage</w:t>
            </w:r>
          </w:p>
          <w:p w14:paraId="0E12D950" w14:textId="77777777" w:rsidR="00EF5BCD" w:rsidRPr="009E3523" w:rsidRDefault="00EF5BCD" w:rsidP="009E3523">
            <w:pPr>
              <w:pStyle w:val="NoSpacing"/>
              <w:rPr>
                <w:rFonts w:ascii="Times New Roman" w:hAnsi="Times New Roman"/>
              </w:rPr>
            </w:pPr>
            <w:r w:rsidRPr="009E3523">
              <w:rPr>
                <w:rFonts w:ascii="Times New Roman" w:hAnsi="Times New Roman"/>
              </w:rPr>
              <w:t>Thoracic drainage</w:t>
            </w:r>
          </w:p>
          <w:p w14:paraId="0427805D" w14:textId="77777777" w:rsidR="00EF5BCD" w:rsidRPr="009E3523" w:rsidRDefault="00EF5BCD" w:rsidP="009E3523">
            <w:pPr>
              <w:pStyle w:val="NoSpacing"/>
              <w:rPr>
                <w:rFonts w:ascii="Times New Roman" w:hAnsi="Times New Roman"/>
              </w:rPr>
            </w:pPr>
            <w:r w:rsidRPr="009E3523">
              <w:rPr>
                <w:rFonts w:ascii="Times New Roman" w:hAnsi="Times New Roman"/>
              </w:rPr>
              <w:t>Peritoneal drainage</w:t>
            </w:r>
          </w:p>
          <w:p w14:paraId="7A741DC0" w14:textId="77777777" w:rsidR="00EF5BCD" w:rsidRPr="009E3523" w:rsidRDefault="00EF5BCD" w:rsidP="009E3523">
            <w:pPr>
              <w:pStyle w:val="NoSpacing"/>
              <w:rPr>
                <w:rFonts w:ascii="Times New Roman" w:hAnsi="Times New Roman"/>
              </w:rPr>
            </w:pPr>
            <w:r w:rsidRPr="009E3523">
              <w:rPr>
                <w:rFonts w:ascii="Times New Roman" w:hAnsi="Times New Roman"/>
              </w:rPr>
              <w:t>Arm venipuncture, injection, infusion (blood)</w:t>
            </w:r>
          </w:p>
          <w:p w14:paraId="53A64C84" w14:textId="77777777" w:rsidR="00EF5BCD" w:rsidRPr="009E3523" w:rsidRDefault="00EF5BCD" w:rsidP="009E3523">
            <w:pPr>
              <w:pStyle w:val="NoSpacing"/>
              <w:rPr>
                <w:rFonts w:ascii="Times New Roman" w:hAnsi="Times New Roman"/>
              </w:rPr>
            </w:pPr>
            <w:r w:rsidRPr="009E3523">
              <w:rPr>
                <w:rFonts w:ascii="Times New Roman" w:hAnsi="Times New Roman"/>
              </w:rPr>
              <w:t>Deltoid subcutaneous injection</w:t>
            </w:r>
          </w:p>
          <w:p w14:paraId="2DD24CA1" w14:textId="77777777" w:rsidR="00EF5BCD" w:rsidRPr="009E3523" w:rsidRDefault="00EF5BCD" w:rsidP="009E3523">
            <w:pPr>
              <w:pStyle w:val="NoSpacing"/>
              <w:rPr>
                <w:rFonts w:ascii="Times New Roman" w:hAnsi="Times New Roman"/>
              </w:rPr>
            </w:pPr>
            <w:r w:rsidRPr="009E3523">
              <w:rPr>
                <w:rFonts w:ascii="Times New Roman" w:hAnsi="Times New Roman"/>
              </w:rPr>
              <w:t>Lateral femoral muscle injection</w:t>
            </w:r>
          </w:p>
          <w:p w14:paraId="77D28CCF" w14:textId="77777777" w:rsidR="00EF5BCD" w:rsidRPr="009E3523" w:rsidRDefault="00EF5BCD" w:rsidP="009E3523">
            <w:pPr>
              <w:pStyle w:val="NoSpacing"/>
              <w:rPr>
                <w:rFonts w:ascii="Times New Roman" w:hAnsi="Times New Roman"/>
              </w:rPr>
            </w:pPr>
            <w:r w:rsidRPr="009E3523">
              <w:rPr>
                <w:rFonts w:ascii="Times New Roman" w:hAnsi="Times New Roman"/>
              </w:rPr>
              <w:t>Thoracic cavity, abdominal cavity, liver cavity, bone marrow, lumbar puncture</w:t>
            </w:r>
          </w:p>
          <w:p w14:paraId="6370D69C" w14:textId="77777777" w:rsidR="00EF5BCD" w:rsidRPr="009E3523" w:rsidRDefault="00EF5BCD" w:rsidP="009E3523">
            <w:pPr>
              <w:pStyle w:val="NoSpacing"/>
              <w:rPr>
                <w:rFonts w:ascii="Times New Roman" w:hAnsi="Times New Roman"/>
              </w:rPr>
            </w:pPr>
            <w:r w:rsidRPr="009E3523">
              <w:rPr>
                <w:rFonts w:ascii="Times New Roman" w:hAnsi="Times New Roman"/>
              </w:rPr>
              <w:t>Breast care, breast examination</w:t>
            </w:r>
          </w:p>
          <w:p w14:paraId="7AE610C9" w14:textId="77777777" w:rsidR="00EF5BCD" w:rsidRPr="009E3523" w:rsidRDefault="00EF5BCD" w:rsidP="009E3523">
            <w:pPr>
              <w:pStyle w:val="NoSpacing"/>
              <w:rPr>
                <w:rFonts w:ascii="Times New Roman" w:hAnsi="Times New Roman"/>
              </w:rPr>
            </w:pPr>
            <w:r w:rsidRPr="009E3523">
              <w:rPr>
                <w:rFonts w:ascii="Times New Roman" w:hAnsi="Times New Roman"/>
              </w:rPr>
              <w:t>enema</w:t>
            </w:r>
          </w:p>
          <w:p w14:paraId="671EE15C" w14:textId="77777777" w:rsidR="00EF5BCD" w:rsidRPr="009E3523" w:rsidRDefault="00EF5BCD" w:rsidP="009E3523">
            <w:pPr>
              <w:pStyle w:val="NoSpacing"/>
              <w:rPr>
                <w:rFonts w:ascii="Times New Roman" w:hAnsi="Times New Roman"/>
              </w:rPr>
            </w:pPr>
            <w:r w:rsidRPr="009E3523">
              <w:rPr>
                <w:rFonts w:ascii="Times New Roman" w:hAnsi="Times New Roman"/>
              </w:rPr>
              <w:t>Female catheterization</w:t>
            </w:r>
          </w:p>
          <w:p w14:paraId="70E1596F" w14:textId="1030ECAA" w:rsidR="00EF5BCD" w:rsidRPr="009E3523" w:rsidRDefault="00EF5BCD" w:rsidP="009E3523">
            <w:pPr>
              <w:pStyle w:val="NoSpacing"/>
              <w:rPr>
                <w:rFonts w:ascii="Times New Roman" w:hAnsi="Times New Roman"/>
              </w:rPr>
            </w:pPr>
            <w:r w:rsidRPr="009E3523">
              <w:rPr>
                <w:rFonts w:ascii="Times New Roman" w:hAnsi="Times New Roman"/>
              </w:rPr>
              <w:t>Male catheterization</w:t>
            </w:r>
          </w:p>
          <w:p w14:paraId="0B65AF9A" w14:textId="77777777" w:rsidR="00EF5BCD" w:rsidRPr="009E3523" w:rsidRDefault="00EF5BCD" w:rsidP="009E3523">
            <w:pPr>
              <w:pStyle w:val="NoSpacing"/>
              <w:rPr>
                <w:rFonts w:ascii="Times New Roman" w:hAnsi="Times New Roman"/>
              </w:rPr>
            </w:pPr>
            <w:r w:rsidRPr="009E3523">
              <w:rPr>
                <w:rFonts w:ascii="Times New Roman" w:hAnsi="Times New Roman"/>
              </w:rPr>
              <w:t>Female bladder irrigation                                                                                                                                                                                                                                                                                   Fistula drainage                                                                                                                                                                                                                                                                  Colostomy</w:t>
            </w:r>
          </w:p>
          <w:p w14:paraId="570E4DFB" w14:textId="77777777" w:rsidR="00EF5BCD" w:rsidRPr="009E3523" w:rsidRDefault="00EF5BCD" w:rsidP="009E3523">
            <w:pPr>
              <w:pStyle w:val="NoSpacing"/>
              <w:rPr>
                <w:rFonts w:ascii="Times New Roman" w:hAnsi="Times New Roman"/>
              </w:rPr>
            </w:pPr>
            <w:r w:rsidRPr="009E3523">
              <w:rPr>
                <w:rFonts w:ascii="Times New Roman" w:hAnsi="Times New Roman"/>
              </w:rPr>
              <w:t>Gluteal intramuscular injection</w:t>
            </w:r>
          </w:p>
          <w:p w14:paraId="5AD2885F" w14:textId="77777777" w:rsidR="00EF5BCD" w:rsidRPr="009E3523" w:rsidRDefault="00EF5BCD" w:rsidP="009E3523">
            <w:pPr>
              <w:pStyle w:val="NoSpacing"/>
              <w:rPr>
                <w:rFonts w:ascii="Times New Roman" w:hAnsi="Times New Roman"/>
              </w:rPr>
            </w:pPr>
            <w:r w:rsidRPr="009E3523">
              <w:rPr>
                <w:rFonts w:ascii="Times New Roman" w:hAnsi="Times New Roman"/>
              </w:rPr>
              <w:t>Holistic care: scrubbing, dressing, heat and cold therapy</w:t>
            </w:r>
          </w:p>
          <w:p w14:paraId="59C69DD2" w14:textId="77777777" w:rsidR="00EF5BCD" w:rsidRPr="009E3523" w:rsidRDefault="00EF5BCD" w:rsidP="009E3523">
            <w:pPr>
              <w:pStyle w:val="NoSpacing"/>
              <w:rPr>
                <w:rFonts w:ascii="Times New Roman" w:hAnsi="Times New Roman"/>
              </w:rPr>
            </w:pPr>
            <w:r w:rsidRPr="009E3523">
              <w:rPr>
                <w:rFonts w:ascii="Times New Roman" w:hAnsi="Times New Roman"/>
              </w:rPr>
              <w:t>Limb joints bend, rotate, and move up and down</w:t>
            </w:r>
          </w:p>
          <w:p w14:paraId="2C3A3157" w14:textId="33A15E0D" w:rsidR="00301346" w:rsidRPr="009E3523" w:rsidRDefault="00EF5BCD" w:rsidP="009E3523">
            <w:pPr>
              <w:pStyle w:val="NoSpacing"/>
              <w:rPr>
                <w:rFonts w:ascii="Times New Roman" w:hAnsi="Times New Roman"/>
              </w:rPr>
            </w:pPr>
            <w:r w:rsidRPr="009E3523">
              <w:rPr>
                <w:rFonts w:ascii="Times New Roman" w:hAnsi="Times New Roman"/>
              </w:rPr>
              <w:t>Trauma assessment and care: disinfection, cleaning, dressing change, hemostasis, bandaging</w:t>
            </w:r>
          </w:p>
        </w:tc>
        <w:tc>
          <w:tcPr>
            <w:tcW w:w="4253" w:type="dxa"/>
          </w:tcPr>
          <w:p w14:paraId="4F83B025" w14:textId="77777777" w:rsidR="00301346" w:rsidRPr="002E0C65" w:rsidRDefault="00301346" w:rsidP="00301346">
            <w:pPr>
              <w:rPr>
                <w:rFonts w:ascii="Times New Roman" w:hAnsi="Times New Roman"/>
                <w:b/>
                <w:sz w:val="22"/>
                <w:szCs w:val="22"/>
                <w:highlight w:val="green"/>
                <w:lang w:val="en-GB"/>
              </w:rPr>
            </w:pPr>
          </w:p>
        </w:tc>
        <w:tc>
          <w:tcPr>
            <w:tcW w:w="2835" w:type="dxa"/>
          </w:tcPr>
          <w:p w14:paraId="0A09579B" w14:textId="77777777" w:rsidR="00301346" w:rsidRPr="002E0C65" w:rsidRDefault="00301346" w:rsidP="00301346">
            <w:pPr>
              <w:rPr>
                <w:rFonts w:ascii="Times New Roman" w:hAnsi="Times New Roman"/>
                <w:b/>
                <w:sz w:val="22"/>
                <w:szCs w:val="22"/>
                <w:highlight w:val="green"/>
                <w:lang w:val="en-GB"/>
              </w:rPr>
            </w:pPr>
          </w:p>
        </w:tc>
        <w:tc>
          <w:tcPr>
            <w:tcW w:w="1984" w:type="dxa"/>
          </w:tcPr>
          <w:p w14:paraId="237298D2" w14:textId="77777777" w:rsidR="00301346" w:rsidRPr="002E0C65" w:rsidRDefault="00301346" w:rsidP="0084014E">
            <w:pPr>
              <w:jc w:val="center"/>
              <w:rPr>
                <w:rFonts w:ascii="Times New Roman" w:hAnsi="Times New Roman"/>
                <w:b/>
                <w:sz w:val="22"/>
                <w:szCs w:val="22"/>
                <w:highlight w:val="green"/>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47DE2" w14:textId="77777777" w:rsidR="0034551A" w:rsidRDefault="0034551A">
      <w:r>
        <w:separator/>
      </w:r>
    </w:p>
  </w:endnote>
  <w:endnote w:type="continuationSeparator" w:id="0">
    <w:p w14:paraId="48EA46A1" w14:textId="77777777" w:rsidR="0034551A" w:rsidRDefault="00345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77AA324C" w:rsidR="00702D85" w:rsidRPr="00C4214C" w:rsidRDefault="002E0C65"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 xml:space="preserve">April </w:t>
    </w:r>
    <w:r w:rsidR="004D0651">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9523C">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9523C">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7CCC0" w14:textId="77777777" w:rsidR="0034551A" w:rsidRDefault="0034551A">
      <w:r>
        <w:separator/>
      </w:r>
    </w:p>
  </w:footnote>
  <w:footnote w:type="continuationSeparator" w:id="0">
    <w:p w14:paraId="7E947300" w14:textId="77777777" w:rsidR="0034551A" w:rsidRDefault="00345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C3ADE"/>
    <w:multiLevelType w:val="multilevel"/>
    <w:tmpl w:val="33BA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E8171AC"/>
    <w:multiLevelType w:val="hybridMultilevel"/>
    <w:tmpl w:val="F62CA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1C7202"/>
    <w:multiLevelType w:val="hybridMultilevel"/>
    <w:tmpl w:val="5A12F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CB2EC4"/>
    <w:multiLevelType w:val="multilevel"/>
    <w:tmpl w:val="8E62B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6055774">
    <w:abstractNumId w:val="7"/>
  </w:num>
  <w:num w:numId="2" w16cid:durableId="891697103">
    <w:abstractNumId w:val="36"/>
  </w:num>
  <w:num w:numId="3" w16cid:durableId="1202551863">
    <w:abstractNumId w:val="6"/>
  </w:num>
  <w:num w:numId="4" w16cid:durableId="417022633">
    <w:abstractNumId w:val="29"/>
  </w:num>
  <w:num w:numId="5" w16cid:durableId="1816408407">
    <w:abstractNumId w:val="24"/>
  </w:num>
  <w:num w:numId="6" w16cid:durableId="440884140">
    <w:abstractNumId w:val="19"/>
  </w:num>
  <w:num w:numId="7" w16cid:durableId="404689290">
    <w:abstractNumId w:val="17"/>
  </w:num>
  <w:num w:numId="8" w16cid:durableId="2066366376">
    <w:abstractNumId w:val="23"/>
  </w:num>
  <w:num w:numId="9" w16cid:durableId="1826773766">
    <w:abstractNumId w:val="43"/>
  </w:num>
  <w:num w:numId="10" w16cid:durableId="2091806621">
    <w:abstractNumId w:val="12"/>
  </w:num>
  <w:num w:numId="11" w16cid:durableId="2131317758">
    <w:abstractNumId w:val="13"/>
  </w:num>
  <w:num w:numId="12" w16cid:durableId="1649237429">
    <w:abstractNumId w:val="14"/>
  </w:num>
  <w:num w:numId="13" w16cid:durableId="1977057103">
    <w:abstractNumId w:val="28"/>
  </w:num>
  <w:num w:numId="14" w16cid:durableId="1507943755">
    <w:abstractNumId w:val="33"/>
  </w:num>
  <w:num w:numId="15" w16cid:durableId="112751513">
    <w:abstractNumId w:val="38"/>
  </w:num>
  <w:num w:numId="16" w16cid:durableId="418840803">
    <w:abstractNumId w:val="8"/>
  </w:num>
  <w:num w:numId="17" w16cid:durableId="1134642126">
    <w:abstractNumId w:val="22"/>
  </w:num>
  <w:num w:numId="18" w16cid:durableId="1451123296">
    <w:abstractNumId w:val="26"/>
  </w:num>
  <w:num w:numId="19" w16cid:durableId="1062022823">
    <w:abstractNumId w:val="32"/>
  </w:num>
  <w:num w:numId="20" w16cid:durableId="257107110">
    <w:abstractNumId w:val="10"/>
  </w:num>
  <w:num w:numId="21" w16cid:durableId="1205751483">
    <w:abstractNumId w:val="25"/>
  </w:num>
  <w:num w:numId="22" w16cid:durableId="15230654">
    <w:abstractNumId w:val="15"/>
  </w:num>
  <w:num w:numId="23" w16cid:durableId="2136747883">
    <w:abstractNumId w:val="18"/>
  </w:num>
  <w:num w:numId="24" w16cid:durableId="1055158137">
    <w:abstractNumId w:val="35"/>
  </w:num>
  <w:num w:numId="25" w16cid:durableId="1992558279">
    <w:abstractNumId w:val="21"/>
  </w:num>
  <w:num w:numId="26" w16cid:durableId="690179231">
    <w:abstractNumId w:val="20"/>
  </w:num>
  <w:num w:numId="27" w16cid:durableId="919174180">
    <w:abstractNumId w:val="39"/>
  </w:num>
  <w:num w:numId="28" w16cid:durableId="51127476">
    <w:abstractNumId w:val="40"/>
  </w:num>
  <w:num w:numId="29" w16cid:durableId="431096887">
    <w:abstractNumId w:val="2"/>
  </w:num>
  <w:num w:numId="30" w16cid:durableId="2010861364">
    <w:abstractNumId w:val="34"/>
  </w:num>
  <w:num w:numId="31" w16cid:durableId="1603760357">
    <w:abstractNumId w:val="30"/>
  </w:num>
  <w:num w:numId="32" w16cid:durableId="1112479602">
    <w:abstractNumId w:val="4"/>
  </w:num>
  <w:num w:numId="33" w16cid:durableId="545027666">
    <w:abstractNumId w:val="5"/>
  </w:num>
  <w:num w:numId="34" w16cid:durableId="1589535459">
    <w:abstractNumId w:val="3"/>
  </w:num>
  <w:num w:numId="35" w16cid:durableId="267592457">
    <w:abstractNumId w:val="0"/>
  </w:num>
  <w:num w:numId="36" w16cid:durableId="1736277383">
    <w:abstractNumId w:val="31"/>
  </w:num>
  <w:num w:numId="37" w16cid:durableId="700665658">
    <w:abstractNumId w:val="42"/>
  </w:num>
  <w:num w:numId="38" w16cid:durableId="855341221">
    <w:abstractNumId w:val="9"/>
  </w:num>
  <w:num w:numId="39" w16cid:durableId="144861049">
    <w:abstractNumId w:val="11"/>
  </w:num>
  <w:num w:numId="40" w16cid:durableId="1452476400">
    <w:abstractNumId w:val="16"/>
  </w:num>
  <w:num w:numId="41" w16cid:durableId="1883666406">
    <w:abstractNumId w:val="27"/>
  </w:num>
  <w:num w:numId="42" w16cid:durableId="303435135">
    <w:abstractNumId w:val="44"/>
  </w:num>
  <w:num w:numId="43" w16cid:durableId="1559125646">
    <w:abstractNumId w:val="41"/>
  </w:num>
  <w:num w:numId="44" w16cid:durableId="1600600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44ED"/>
    <w:rsid w:val="00216F0D"/>
    <w:rsid w:val="002209F1"/>
    <w:rsid w:val="00220BF7"/>
    <w:rsid w:val="00222C02"/>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0C65"/>
    <w:rsid w:val="002F1222"/>
    <w:rsid w:val="00301346"/>
    <w:rsid w:val="0030264D"/>
    <w:rsid w:val="0030325F"/>
    <w:rsid w:val="0030381F"/>
    <w:rsid w:val="00322263"/>
    <w:rsid w:val="003308C6"/>
    <w:rsid w:val="003409B8"/>
    <w:rsid w:val="0034551A"/>
    <w:rsid w:val="00347B7E"/>
    <w:rsid w:val="003502E9"/>
    <w:rsid w:val="00350FFE"/>
    <w:rsid w:val="00351351"/>
    <w:rsid w:val="00360344"/>
    <w:rsid w:val="003613D2"/>
    <w:rsid w:val="0036173C"/>
    <w:rsid w:val="00362792"/>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45E"/>
    <w:rsid w:val="00420666"/>
    <w:rsid w:val="00426276"/>
    <w:rsid w:val="004300D4"/>
    <w:rsid w:val="004316F0"/>
    <w:rsid w:val="004554CB"/>
    <w:rsid w:val="004775D2"/>
    <w:rsid w:val="00483E26"/>
    <w:rsid w:val="00490245"/>
    <w:rsid w:val="0049523C"/>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65B1D"/>
    <w:rsid w:val="00575CB0"/>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7E7A"/>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E3523"/>
    <w:rsid w:val="009E6BB7"/>
    <w:rsid w:val="009F1BCE"/>
    <w:rsid w:val="00A039CA"/>
    <w:rsid w:val="00A210E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F5BCD"/>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docId w15:val="{30149023-7091-4584-B8D7-5D23B388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2E0C65"/>
    <w:pPr>
      <w:spacing w:before="0" w:after="200" w:line="276" w:lineRule="auto"/>
      <w:ind w:left="720"/>
      <w:contextualSpacing/>
    </w:pPr>
    <w:rPr>
      <w:rFonts w:asciiTheme="minorHAnsi" w:eastAsiaTheme="minorEastAsia" w:hAnsiTheme="minorHAnsi" w:cstheme="minorBidi"/>
      <w:snapToGrid/>
      <w:sz w:val="22"/>
      <w:szCs w:val="22"/>
      <w:lang w:val="en-US"/>
    </w:rPr>
  </w:style>
  <w:style w:type="paragraph" w:styleId="NoSpacing">
    <w:name w:val="No Spacing"/>
    <w:uiPriority w:val="1"/>
    <w:qFormat/>
    <w:rsid w:val="00EF5BCD"/>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User</cp:lastModifiedBy>
  <cp:revision>4</cp:revision>
  <cp:lastPrinted>2012-09-24T10:13:00Z</cp:lastPrinted>
  <dcterms:created xsi:type="dcterms:W3CDTF">2025-04-18T21:08:00Z</dcterms:created>
  <dcterms:modified xsi:type="dcterms:W3CDTF">2025-06-09T13:32:00Z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